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pPr>
      <w:r w:rsidDel="00000000" w:rsidR="00000000" w:rsidRPr="00000000">
        <w:rPr>
          <w:rtl w:val="0"/>
        </w:rPr>
        <w:t xml:space="preserve">Unit 6 Lesson 3AB Homework</w:t>
        <w:tab/>
        <w:tab/>
        <w:tab/>
        <w:tab/>
        <w:tab/>
        <w:tab/>
        <w:t xml:space="preserve">Name: _______________________</w:t>
      </w:r>
    </w:p>
    <w:p w:rsidR="00000000" w:rsidDel="00000000" w:rsidP="00000000" w:rsidRDefault="00000000" w:rsidRPr="00000000">
      <w:pPr>
        <w:pBdr/>
        <w:contextualSpacing w:val="0"/>
        <w:jc w:val="right"/>
        <w:rPr/>
      </w:pPr>
      <w:r w:rsidDel="00000000" w:rsidR="00000000" w:rsidRPr="00000000">
        <w:rPr>
          <w:rtl w:val="0"/>
        </w:rPr>
        <w:t xml:space="preserve">Date: ________________ Math:______</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Lesson 3A: Rates and Unit Rates</w:t>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John runs 6 miles in 42 minutes.  </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What is his speed in miles per minute? </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What is his speed in minutes per mile?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Erin earned $525 for 21 hours of work.</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What is her hourly wage?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Bill says that she will earn $175 for 7 hours of work.  Is he correct?  Why or why not?</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For each given rate, fill in the table and use the table to create a graph for that rate.</w:t>
      </w:r>
    </w:p>
    <w:tbl>
      <w:tblPr>
        <w:tblStyle w:val="Table3"/>
        <w:bidiVisual w:val="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400"/>
        <w:tblGridChange w:id="0">
          <w:tblGrid>
            <w:gridCol w:w="5400"/>
            <w:gridCol w:w="5400"/>
          </w:tblGrid>
        </w:tblGridChange>
      </w:tblGrid>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b w:val="1"/>
              </w:rPr>
            </w:pPr>
            <w:r w:rsidDel="00000000" w:rsidR="00000000" w:rsidRPr="00000000">
              <w:rPr>
                <w:b w:val="1"/>
                <w:rtl w:val="0"/>
              </w:rPr>
              <w:t xml:space="preserve">Apples cost $2 per pound at the orchard.</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b w:val="1"/>
              </w:rPr>
            </w:pPr>
            <w:r w:rsidDel="00000000" w:rsidR="00000000" w:rsidRPr="00000000">
              <w:rPr>
                <w:b w:val="1"/>
                <w:rtl w:val="0"/>
              </w:rPr>
              <w:t xml:space="preserve">Apples cost $3 per pound at the store.</w:t>
            </w:r>
          </w:p>
        </w:tc>
      </w:tr>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pPr>
            <w:r w:rsidDel="00000000" w:rsidR="00000000" w:rsidRPr="00000000">
              <w:rPr>
                <w:rtl w:val="0"/>
              </w:rPr>
            </w:r>
          </w:p>
          <w:tbl>
            <w:tblPr>
              <w:tblStyle w:val="Table1"/>
              <w:bidiVisual w:val="0"/>
              <w:tblW w:w="4410.0" w:type="dxa"/>
              <w:jc w:val="left"/>
              <w:tblInd w:w="3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65"/>
              <w:gridCol w:w="2145"/>
              <w:tblGridChange w:id="0">
                <w:tblGrid>
                  <w:gridCol w:w="2265"/>
                  <w:gridCol w:w="2145"/>
                </w:tblGrid>
              </w:tblGridChange>
            </w:tblGrid>
            <w:tr>
              <w:trPr>
                <w:trHeight w:val="320" w:hRule="atLeast"/>
              </w:trP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pPr>
                  <w:r w:rsidDel="00000000" w:rsidR="00000000" w:rsidRPr="00000000">
                    <w:rPr>
                      <w:rtl w:val="0"/>
                    </w:rPr>
                    <w:t xml:space="preserve">Pounds of apples</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pPr>
                  <w:r w:rsidDel="00000000" w:rsidR="00000000" w:rsidRPr="00000000">
                    <w:rPr>
                      <w:rtl w:val="0"/>
                    </w:rPr>
                    <w:t xml:space="preserve">$</w:t>
                  </w:r>
                </w:p>
              </w:tc>
            </w:tr>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pPr>
                  <w:r w:rsidDel="00000000" w:rsidR="00000000" w:rsidRPr="00000000">
                    <w:rPr>
                      <w:rtl w:val="0"/>
                    </w:rPr>
                  </w:r>
                </w:p>
              </w:tc>
            </w:tr>
          </w:tbl>
          <w:p w:rsidR="00000000" w:rsidDel="00000000" w:rsidP="00000000" w:rsidRDefault="00000000" w:rsidRPr="00000000">
            <w:pPr>
              <w:widowControl w:val="0"/>
              <w:pBdr/>
              <w:spacing w:line="240" w:lineRule="auto"/>
              <w:contextualSpacing w:val="0"/>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pPr>
            <w:r w:rsidDel="00000000" w:rsidR="00000000" w:rsidRPr="00000000">
              <w:rPr>
                <w:rtl w:val="0"/>
              </w:rPr>
            </w:r>
          </w:p>
          <w:tbl>
            <w:tblPr>
              <w:tblStyle w:val="Table2"/>
              <w:bidiVisual w:val="0"/>
              <w:tblW w:w="4215.0" w:type="dxa"/>
              <w:jc w:val="left"/>
              <w:tblInd w:w="4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00"/>
              <w:gridCol w:w="2115"/>
              <w:tblGridChange w:id="0">
                <w:tblGrid>
                  <w:gridCol w:w="2100"/>
                  <w:gridCol w:w="2115"/>
                </w:tblGrid>
              </w:tblGridChange>
            </w:tblGrid>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pPr>
                  <w:r w:rsidDel="00000000" w:rsidR="00000000" w:rsidRPr="00000000">
                    <w:rPr>
                      <w:rtl w:val="0"/>
                    </w:rPr>
                    <w:t xml:space="preserve">Pounds of apples</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pPr>
                  <w:r w:rsidDel="00000000" w:rsidR="00000000" w:rsidRPr="00000000">
                    <w:rPr>
                      <w:rtl w:val="0"/>
                    </w:rPr>
                    <w:t xml:space="preserve">$</w:t>
                  </w:r>
                </w:p>
              </w:tc>
            </w:tr>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pPr>
                  <w:r w:rsidDel="00000000" w:rsidR="00000000" w:rsidRPr="00000000">
                    <w:rPr>
                      <w:rtl w:val="0"/>
                    </w:rPr>
                  </w:r>
                </w:p>
              </w:tc>
            </w:tr>
          </w:tbl>
          <w:p w:rsidR="00000000" w:rsidDel="00000000" w:rsidP="00000000" w:rsidRDefault="00000000" w:rsidRPr="00000000">
            <w:pPr>
              <w:widowControl w:val="0"/>
              <w:pBdr/>
              <w:spacing w:line="240" w:lineRule="auto"/>
              <w:contextualSpacing w:val="0"/>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pPr>
            <w:r w:rsidDel="00000000" w:rsidR="00000000" w:rsidRPr="00000000">
              <w:rPr>
                <w:rtl w:val="0"/>
              </w:rPr>
            </w:r>
          </w:p>
          <w:p w:rsidR="00000000" w:rsidDel="00000000" w:rsidP="00000000" w:rsidRDefault="00000000" w:rsidRPr="00000000">
            <w:pPr>
              <w:widowControl w:val="0"/>
              <w:pBdr/>
              <w:spacing w:line="240" w:lineRule="auto"/>
              <w:contextualSpacing w:val="0"/>
              <w:rPr/>
            </w:pPr>
            <w:r w:rsidDel="00000000" w:rsidR="00000000" w:rsidRPr="00000000">
              <w:rPr>
                <w:rtl w:val="0"/>
              </w:rPr>
            </w:r>
          </w:p>
          <w:p w:rsidR="00000000" w:rsidDel="00000000" w:rsidP="00000000" w:rsidRDefault="00000000" w:rsidRPr="00000000">
            <w:pPr>
              <w:widowControl w:val="0"/>
              <w:pBdr/>
              <w:spacing w:line="240" w:lineRule="auto"/>
              <w:contextualSpacing w:val="0"/>
              <w:rPr/>
            </w:pPr>
            <w:r w:rsidDel="00000000" w:rsidR="00000000" w:rsidRPr="00000000">
              <w:rPr>
                <w:rtl w:val="0"/>
              </w:rPr>
            </w:r>
          </w:p>
          <w:p w:rsidR="00000000" w:rsidDel="00000000" w:rsidP="00000000" w:rsidRDefault="00000000" w:rsidRPr="00000000">
            <w:pPr>
              <w:widowControl w:val="0"/>
              <w:pBdr/>
              <w:spacing w:line="240" w:lineRule="auto"/>
              <w:contextualSpacing w:val="0"/>
              <w:rPr/>
            </w:pPr>
            <w:r w:rsidDel="00000000" w:rsidR="00000000" w:rsidRPr="00000000">
              <w:rPr>
                <w:rtl w:val="0"/>
              </w:rPr>
            </w:r>
          </w:p>
          <w:p w:rsidR="00000000" w:rsidDel="00000000" w:rsidP="00000000" w:rsidRDefault="00000000" w:rsidRPr="00000000">
            <w:pPr>
              <w:widowControl w:val="0"/>
              <w:pBdr/>
              <w:spacing w:line="240" w:lineRule="auto"/>
              <w:contextualSpacing w:val="0"/>
              <w:rPr/>
            </w:pPr>
            <w:r w:rsidDel="00000000" w:rsidR="00000000" w:rsidRPr="00000000">
              <w:rPr>
                <w:rtl w:val="0"/>
              </w:rPr>
            </w:r>
          </w:p>
          <w:p w:rsidR="00000000" w:rsidDel="00000000" w:rsidP="00000000" w:rsidRDefault="00000000" w:rsidRPr="00000000">
            <w:pPr>
              <w:widowControl w:val="0"/>
              <w:pBdr/>
              <w:spacing w:line="240" w:lineRule="auto"/>
              <w:contextualSpacing w:val="0"/>
              <w:rPr/>
            </w:pPr>
            <w:r w:rsidDel="00000000" w:rsidR="00000000" w:rsidRPr="00000000">
              <w:rPr>
                <w:rtl w:val="0"/>
              </w:rPr>
            </w:r>
          </w:p>
          <w:p w:rsidR="00000000" w:rsidDel="00000000" w:rsidP="00000000" w:rsidRDefault="00000000" w:rsidRPr="00000000">
            <w:pPr>
              <w:widowControl w:val="0"/>
              <w:pBdr/>
              <w:spacing w:line="240" w:lineRule="auto"/>
              <w:contextualSpacing w:val="0"/>
              <w:rPr/>
            </w:pPr>
            <w:r w:rsidDel="00000000" w:rsidR="00000000" w:rsidRPr="00000000">
              <w:rPr>
                <w:rtl w:val="0"/>
              </w:rPr>
            </w:r>
          </w:p>
          <w:p w:rsidR="00000000" w:rsidDel="00000000" w:rsidP="00000000" w:rsidRDefault="00000000" w:rsidRPr="00000000">
            <w:pPr>
              <w:widowControl w:val="0"/>
              <w:pBdr/>
              <w:spacing w:line="240" w:lineRule="auto"/>
              <w:contextualSpacing w:val="0"/>
              <w:rPr/>
            </w:pPr>
            <w:r w:rsidDel="00000000" w:rsidR="00000000" w:rsidRPr="00000000">
              <w:rPr>
                <w:rtl w:val="0"/>
              </w:rPr>
            </w:r>
          </w:p>
          <w:p w:rsidR="00000000" w:rsidDel="00000000" w:rsidP="00000000" w:rsidRDefault="00000000" w:rsidRPr="00000000">
            <w:pPr>
              <w:widowControl w:val="0"/>
              <w:pBdr/>
              <w:spacing w:line="240" w:lineRule="auto"/>
              <w:contextualSpacing w:val="0"/>
              <w:rPr/>
            </w:pPr>
            <w:r w:rsidDel="00000000" w:rsidR="00000000" w:rsidRPr="00000000">
              <w:rPr>
                <w:rtl w:val="0"/>
              </w:rPr>
            </w:r>
          </w:p>
          <w:p w:rsidR="00000000" w:rsidDel="00000000" w:rsidP="00000000" w:rsidRDefault="00000000" w:rsidRPr="00000000">
            <w:pPr>
              <w:widowControl w:val="0"/>
              <w:pBdr/>
              <w:spacing w:line="240" w:lineRule="auto"/>
              <w:contextualSpacing w:val="0"/>
              <w:rPr/>
            </w:pPr>
            <w:r w:rsidDel="00000000" w:rsidR="00000000" w:rsidRPr="00000000">
              <w:rPr>
                <w:rtl w:val="0"/>
              </w:rPr>
            </w:r>
          </w:p>
          <w:p w:rsidR="00000000" w:rsidDel="00000000" w:rsidP="00000000" w:rsidRDefault="00000000" w:rsidRPr="00000000">
            <w:pPr>
              <w:widowControl w:val="0"/>
              <w:pBdr/>
              <w:spacing w:line="240" w:lineRule="auto"/>
              <w:contextualSpacing w:val="0"/>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pPr>
            <w:r w:rsidDel="00000000" w:rsidR="00000000" w:rsidRPr="00000000">
              <w:rPr>
                <w:rtl w:val="0"/>
              </w:rPr>
            </w:r>
          </w:p>
        </w:tc>
      </w:tr>
    </w:tbl>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For each graph, write an equation to represent the relationship between the number of pounds and the price being paid.</w:t>
      </w:r>
    </w:p>
    <w:p w:rsidR="00000000" w:rsidDel="00000000" w:rsidP="00000000" w:rsidRDefault="00000000" w:rsidRPr="00000000">
      <w:pPr>
        <w:numPr>
          <w:ilvl w:val="1"/>
          <w:numId w:val="1"/>
        </w:numPr>
        <w:pBdr/>
        <w:spacing w:line="360" w:lineRule="auto"/>
        <w:ind w:left="1440" w:hanging="360"/>
        <w:contextualSpacing w:val="1"/>
        <w:rPr/>
      </w:pPr>
      <w:r w:rsidDel="00000000" w:rsidR="00000000" w:rsidRPr="00000000">
        <w:rPr>
          <w:rtl w:val="0"/>
        </w:rPr>
        <w:t xml:space="preserve">Orchard: _______________________________________________</w:t>
      </w:r>
    </w:p>
    <w:p w:rsidR="00000000" w:rsidDel="00000000" w:rsidP="00000000" w:rsidRDefault="00000000" w:rsidRPr="00000000">
      <w:pPr>
        <w:numPr>
          <w:ilvl w:val="1"/>
          <w:numId w:val="1"/>
        </w:numPr>
        <w:pBdr/>
        <w:spacing w:line="360" w:lineRule="auto"/>
        <w:ind w:left="1440" w:hanging="360"/>
        <w:contextualSpacing w:val="1"/>
        <w:rPr/>
      </w:pPr>
      <w:r w:rsidDel="00000000" w:rsidR="00000000" w:rsidRPr="00000000">
        <w:rPr>
          <w:rtl w:val="0"/>
        </w:rPr>
        <w:t xml:space="preserve">Store: __________________________________________________</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Lesson 3B: Rate Word Problems</w:t>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The distance between two cities is 216 kilometers.  It takes Mr. Skoblar 4 hours to travel this distance on his motorcycle.  Solve for the average speed per hour.</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Karen walks home from school at a speed of 5 kilometers per </w:t>
      </w:r>
      <w:r w:rsidDel="00000000" w:rsidR="00000000" w:rsidRPr="00000000">
        <w:rPr>
          <w:b w:val="1"/>
          <w:u w:val="single"/>
          <w:rtl w:val="0"/>
        </w:rPr>
        <w:t xml:space="preserve">hour</w:t>
      </w:r>
      <w:r w:rsidDel="00000000" w:rsidR="00000000" w:rsidRPr="00000000">
        <w:rPr>
          <w:rtl w:val="0"/>
        </w:rPr>
        <w:t xml:space="preserve">.  She takes 12 minutes to reach her school.  What is the distance between her home and the school?</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Ryoko, Sakina, and Amine are each assigned to sell cookies at different recesses during the school day.  Ryoko sells 20 cookies at the 15-minute morning break.  Sakina sells 15 cookies at the 20-minute lunch recess, and Amine sells 25 cookies for 30 minutes after school.  Who sells the most cookies per minute?  Show how you got your answer through a diagram, model, or written explanation.</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Sakina says, “Ryoko, we sold the same number of cookies per minute!” Explain to Sakina the mistake she made in this calculation, and show her what she had to do instead.</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Amine believes that he sold the most cookies per minute because he sold cookies for the longest period of time.  Explain to Amine why his thinking is incorrect.</w:t>
      </w:r>
    </w:p>
    <w:sectPr>
      <w:pgSz w:h="15840" w:w="12240"/>
      <w:pgMar w:bottom="720" w:top="720" w:left="720" w:right="72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